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1A9" w:rsidRDefault="000D71A9" w:rsidP="000D71A9">
      <w:pPr>
        <w:jc w:val="center"/>
        <w:rPr>
          <w:b/>
        </w:rPr>
      </w:pPr>
    </w:p>
    <w:tbl>
      <w:tblPr>
        <w:tblStyle w:val="Tabela-Siatka"/>
        <w:tblW w:w="0" w:type="auto"/>
        <w:tblLook w:val="04A0" w:firstRow="1" w:lastRow="0" w:firstColumn="1" w:lastColumn="0" w:noHBand="0" w:noVBand="1"/>
      </w:tblPr>
      <w:tblGrid>
        <w:gridCol w:w="1902"/>
        <w:gridCol w:w="7160"/>
      </w:tblGrid>
      <w:tr w:rsidR="000D71A9" w:rsidRPr="000D71A9" w:rsidTr="00F861F0">
        <w:tc>
          <w:tcPr>
            <w:tcW w:w="9062" w:type="dxa"/>
            <w:gridSpan w:val="2"/>
            <w:shd w:val="clear" w:color="auto" w:fill="D9D9D9" w:themeFill="background1" w:themeFillShade="D9"/>
            <w:vAlign w:val="center"/>
          </w:tcPr>
          <w:p w:rsidR="000D71A9" w:rsidRPr="000D71A9" w:rsidRDefault="000D71A9" w:rsidP="002927A1">
            <w:pPr>
              <w:jc w:val="center"/>
              <w:rPr>
                <w:b/>
                <w:sz w:val="20"/>
                <w:szCs w:val="20"/>
              </w:rPr>
            </w:pPr>
            <w:r>
              <w:rPr>
                <w:b/>
                <w:sz w:val="20"/>
                <w:szCs w:val="20"/>
              </w:rPr>
              <w:t>RO</w:t>
            </w:r>
            <w:r w:rsidR="007B3FA2">
              <w:rPr>
                <w:b/>
                <w:sz w:val="20"/>
                <w:szCs w:val="20"/>
              </w:rPr>
              <w:t>DZAJ</w:t>
            </w:r>
            <w:r w:rsidR="003D395B">
              <w:rPr>
                <w:b/>
                <w:sz w:val="20"/>
                <w:szCs w:val="20"/>
              </w:rPr>
              <w:t xml:space="preserve">E ODPADÓW PRZYJMOWANYCH </w:t>
            </w:r>
            <w:r w:rsidR="00F861F0">
              <w:rPr>
                <w:b/>
                <w:sz w:val="20"/>
                <w:szCs w:val="20"/>
              </w:rPr>
              <w:t xml:space="preserve">W </w:t>
            </w:r>
            <w:r>
              <w:rPr>
                <w:b/>
                <w:sz w:val="20"/>
                <w:szCs w:val="20"/>
              </w:rPr>
              <w:t>PSZOK</w:t>
            </w:r>
            <w:bookmarkStart w:id="0" w:name="_GoBack"/>
            <w:bookmarkEnd w:id="0"/>
          </w:p>
        </w:tc>
      </w:tr>
      <w:tr w:rsidR="000D71A9" w:rsidRPr="000D71A9" w:rsidTr="00764FF1">
        <w:tc>
          <w:tcPr>
            <w:tcW w:w="1696" w:type="dxa"/>
            <w:vAlign w:val="center"/>
          </w:tcPr>
          <w:p w:rsidR="00131D18" w:rsidRPr="00963D0E" w:rsidRDefault="00131D18" w:rsidP="003D395B">
            <w:pPr>
              <w:jc w:val="center"/>
              <w:rPr>
                <w:b/>
                <w:sz w:val="18"/>
                <w:szCs w:val="18"/>
              </w:rPr>
            </w:pPr>
            <w:r w:rsidRPr="00963D0E">
              <w:rPr>
                <w:b/>
                <w:sz w:val="18"/>
                <w:szCs w:val="18"/>
              </w:rPr>
              <w:t>PAPIER</w:t>
            </w:r>
          </w:p>
        </w:tc>
        <w:tc>
          <w:tcPr>
            <w:tcW w:w="7366" w:type="dxa"/>
          </w:tcPr>
          <w:p w:rsidR="000D71A9" w:rsidRPr="00963D0E" w:rsidRDefault="004F2029" w:rsidP="00764FF1">
            <w:pPr>
              <w:jc w:val="both"/>
              <w:rPr>
                <w:b/>
                <w:sz w:val="16"/>
                <w:szCs w:val="16"/>
              </w:rPr>
            </w:pPr>
            <w:r>
              <w:rPr>
                <w:sz w:val="16"/>
                <w:szCs w:val="16"/>
              </w:rPr>
              <w:t>o</w:t>
            </w:r>
            <w:r w:rsidR="00764FF1" w:rsidRPr="00963D0E">
              <w:rPr>
                <w:sz w:val="16"/>
                <w:szCs w:val="16"/>
              </w:rPr>
              <w:t>pakowania z papieru i tektury, gazety i czasopisma, katalogi, prospekty, foldery, papier szkolny i biurowy, książki i zeszyty, torby i worki papierowe, papier pakowy.</w:t>
            </w:r>
          </w:p>
        </w:tc>
      </w:tr>
      <w:tr w:rsidR="000D71A9" w:rsidRPr="000D71A9" w:rsidTr="00764FF1">
        <w:tc>
          <w:tcPr>
            <w:tcW w:w="1696" w:type="dxa"/>
            <w:vAlign w:val="center"/>
          </w:tcPr>
          <w:p w:rsidR="00131D18" w:rsidRPr="00963D0E" w:rsidRDefault="00131D18" w:rsidP="003D395B">
            <w:pPr>
              <w:jc w:val="center"/>
              <w:rPr>
                <w:b/>
                <w:sz w:val="18"/>
                <w:szCs w:val="18"/>
              </w:rPr>
            </w:pPr>
            <w:r w:rsidRPr="00963D0E">
              <w:rPr>
                <w:b/>
                <w:sz w:val="18"/>
                <w:szCs w:val="18"/>
              </w:rPr>
              <w:t>SZKŁO</w:t>
            </w:r>
          </w:p>
        </w:tc>
        <w:tc>
          <w:tcPr>
            <w:tcW w:w="7366" w:type="dxa"/>
          </w:tcPr>
          <w:p w:rsidR="000D71A9" w:rsidRPr="00963D0E" w:rsidRDefault="00764FF1" w:rsidP="00764FF1">
            <w:pPr>
              <w:tabs>
                <w:tab w:val="left" w:pos="279"/>
              </w:tabs>
              <w:jc w:val="both"/>
              <w:rPr>
                <w:b/>
                <w:sz w:val="16"/>
                <w:szCs w:val="16"/>
              </w:rPr>
            </w:pPr>
            <w:r w:rsidRPr="00963D0E">
              <w:rPr>
                <w:sz w:val="16"/>
                <w:szCs w:val="16"/>
              </w:rPr>
              <w:t>Słoiki po żywności, słoiki po przetworach, butelki po napojach, butelki po alkoholach, butelki po perfumach, szklane opakowania po kosmetykach.</w:t>
            </w:r>
          </w:p>
        </w:tc>
      </w:tr>
      <w:tr w:rsidR="000D71A9" w:rsidRPr="000D71A9" w:rsidTr="00764FF1">
        <w:tc>
          <w:tcPr>
            <w:tcW w:w="1696" w:type="dxa"/>
            <w:vAlign w:val="center"/>
          </w:tcPr>
          <w:p w:rsidR="00764FF1" w:rsidRPr="00963D0E" w:rsidRDefault="00131D18" w:rsidP="00764FF1">
            <w:pPr>
              <w:jc w:val="center"/>
              <w:rPr>
                <w:b/>
                <w:sz w:val="18"/>
                <w:szCs w:val="18"/>
              </w:rPr>
            </w:pPr>
            <w:r w:rsidRPr="00963D0E">
              <w:rPr>
                <w:b/>
                <w:sz w:val="18"/>
                <w:szCs w:val="18"/>
              </w:rPr>
              <w:t>TWORZYWA SZTUCZNE</w:t>
            </w:r>
          </w:p>
          <w:p w:rsidR="00764FF1" w:rsidRPr="00963D0E" w:rsidRDefault="00764FF1" w:rsidP="00764FF1">
            <w:pPr>
              <w:jc w:val="center"/>
              <w:rPr>
                <w:b/>
                <w:sz w:val="18"/>
                <w:szCs w:val="18"/>
              </w:rPr>
            </w:pPr>
            <w:r w:rsidRPr="00963D0E">
              <w:rPr>
                <w:b/>
                <w:sz w:val="18"/>
                <w:szCs w:val="18"/>
              </w:rPr>
              <w:t xml:space="preserve"> I METALE</w:t>
            </w:r>
          </w:p>
        </w:tc>
        <w:tc>
          <w:tcPr>
            <w:tcW w:w="7366" w:type="dxa"/>
          </w:tcPr>
          <w:p w:rsidR="000D71A9" w:rsidRPr="00963D0E" w:rsidRDefault="004F2029" w:rsidP="00764FF1">
            <w:pPr>
              <w:jc w:val="both"/>
              <w:rPr>
                <w:b/>
                <w:sz w:val="16"/>
                <w:szCs w:val="16"/>
              </w:rPr>
            </w:pPr>
            <w:r>
              <w:rPr>
                <w:sz w:val="16"/>
                <w:szCs w:val="16"/>
              </w:rPr>
              <w:t>o</w:t>
            </w:r>
            <w:r w:rsidR="00764FF1" w:rsidRPr="00963D0E">
              <w:rPr>
                <w:sz w:val="16"/>
                <w:szCs w:val="16"/>
              </w:rPr>
              <w:t>dkręcone i zgniecione butelki po napojach, opakowania po chemii gospodarczej (np. płynach do mycia naczyń, środkach do sprzątania/czyszczenia), opakowania po kosmetykach (np. szamponach, balsamach, płynach do kąpieli/pod prysznic), plastikowe opakowania po produktach spożywczych, plastikowe torebki, worki, reklamówki i inne folie, plastikowe koszyczki po owocach i innych produktach, aluminiowe puszki po napojach, sokach, puszki po żywności (konserwy), złom żelazny i metale kolorowe, metalowe kapsle z butelek, zakrętki słoików i innych pojemników, folia aluminiowa, kartoniki po mleku i napojach – wielomateriałowe odpady opakowaniowe.</w:t>
            </w:r>
          </w:p>
        </w:tc>
      </w:tr>
      <w:tr w:rsidR="000D71A9" w:rsidRPr="000D71A9" w:rsidTr="00764FF1">
        <w:tc>
          <w:tcPr>
            <w:tcW w:w="1696" w:type="dxa"/>
            <w:vAlign w:val="center"/>
          </w:tcPr>
          <w:p w:rsidR="000D71A9" w:rsidRPr="00963D0E" w:rsidRDefault="00131D18" w:rsidP="00336AC5">
            <w:pPr>
              <w:jc w:val="center"/>
              <w:rPr>
                <w:b/>
                <w:sz w:val="18"/>
                <w:szCs w:val="18"/>
              </w:rPr>
            </w:pPr>
            <w:r w:rsidRPr="00963D0E">
              <w:rPr>
                <w:b/>
                <w:sz w:val="18"/>
                <w:szCs w:val="18"/>
              </w:rPr>
              <w:t>PRZETERMINOWANE LEKI</w:t>
            </w:r>
          </w:p>
        </w:tc>
        <w:tc>
          <w:tcPr>
            <w:tcW w:w="7366" w:type="dxa"/>
          </w:tcPr>
          <w:p w:rsidR="006E7EA8" w:rsidRPr="00963D0E" w:rsidRDefault="004F2029" w:rsidP="00764FF1">
            <w:pPr>
              <w:jc w:val="both"/>
              <w:rPr>
                <w:b/>
                <w:sz w:val="16"/>
                <w:szCs w:val="16"/>
              </w:rPr>
            </w:pPr>
            <w:r>
              <w:rPr>
                <w:sz w:val="16"/>
                <w:szCs w:val="16"/>
              </w:rPr>
              <w:t>t</w:t>
            </w:r>
            <w:r w:rsidR="00764FF1" w:rsidRPr="00963D0E">
              <w:rPr>
                <w:sz w:val="16"/>
                <w:szCs w:val="16"/>
              </w:rPr>
              <w:t>abletki w blistrach, płynne leki w szklanych/plastikowych pojemnikach, opakowania, które miały bezpośredni kontakt z lekiem,</w:t>
            </w:r>
          </w:p>
        </w:tc>
      </w:tr>
      <w:tr w:rsidR="000D71A9" w:rsidRPr="000D71A9" w:rsidTr="00764FF1">
        <w:tc>
          <w:tcPr>
            <w:tcW w:w="1696" w:type="dxa"/>
            <w:vAlign w:val="center"/>
          </w:tcPr>
          <w:p w:rsidR="000D71A9" w:rsidRPr="00963D0E" w:rsidRDefault="00131D18" w:rsidP="00336AC5">
            <w:pPr>
              <w:jc w:val="center"/>
              <w:rPr>
                <w:b/>
                <w:sz w:val="18"/>
                <w:szCs w:val="18"/>
              </w:rPr>
            </w:pPr>
            <w:r w:rsidRPr="00963D0E">
              <w:rPr>
                <w:b/>
                <w:sz w:val="18"/>
                <w:szCs w:val="18"/>
              </w:rPr>
              <w:t>CHEMIKALIA</w:t>
            </w:r>
          </w:p>
          <w:p w:rsidR="00764FF1" w:rsidRPr="00963D0E" w:rsidRDefault="00764FF1" w:rsidP="00336AC5">
            <w:pPr>
              <w:jc w:val="center"/>
              <w:rPr>
                <w:b/>
                <w:sz w:val="12"/>
                <w:szCs w:val="12"/>
              </w:rPr>
            </w:pPr>
            <w:r w:rsidRPr="00963D0E">
              <w:rPr>
                <w:i/>
                <w:sz w:val="12"/>
                <w:szCs w:val="12"/>
              </w:rPr>
              <w:t>(tylko w oryginalnych opakowaniach umożliwiających identyfikację zawartości)</w:t>
            </w:r>
          </w:p>
        </w:tc>
        <w:tc>
          <w:tcPr>
            <w:tcW w:w="7366" w:type="dxa"/>
          </w:tcPr>
          <w:p w:rsidR="006E7EA8" w:rsidRPr="00963D0E" w:rsidRDefault="004F2029" w:rsidP="00764FF1">
            <w:pPr>
              <w:jc w:val="both"/>
              <w:rPr>
                <w:b/>
                <w:sz w:val="16"/>
                <w:szCs w:val="16"/>
              </w:rPr>
            </w:pPr>
            <w:r>
              <w:rPr>
                <w:sz w:val="16"/>
                <w:szCs w:val="16"/>
              </w:rPr>
              <w:t>r</w:t>
            </w:r>
            <w:r w:rsidR="00764FF1" w:rsidRPr="00963D0E">
              <w:rPr>
                <w:sz w:val="16"/>
                <w:szCs w:val="16"/>
              </w:rPr>
              <w:t>ozpuszczalniki i opakowania po rozpuszczalnikach, przepracowane oleje i opakowania po tych olejach, tłuszcze jadalne, środki ochrony roślin i opakowania po tych środkach, farby wodne i olejne oraz opakowania po farbach wodnych i olejnych, detergenty i opakowania po detergentach, farb</w:t>
            </w:r>
            <w:r w:rsidR="00963D0E" w:rsidRPr="00963D0E">
              <w:rPr>
                <w:sz w:val="16"/>
                <w:szCs w:val="16"/>
              </w:rPr>
              <w:t xml:space="preserve">y drukarskie, farby malarskie, </w:t>
            </w:r>
            <w:r w:rsidR="00764FF1" w:rsidRPr="00963D0E">
              <w:rPr>
                <w:sz w:val="16"/>
                <w:szCs w:val="16"/>
              </w:rPr>
              <w:t>wiaderka/puszki po farbach malarskich, lepiszcze, kleje, żywice.</w:t>
            </w:r>
          </w:p>
        </w:tc>
      </w:tr>
      <w:tr w:rsidR="000D71A9" w:rsidRPr="000D71A9" w:rsidTr="00764FF1">
        <w:tc>
          <w:tcPr>
            <w:tcW w:w="1696" w:type="dxa"/>
            <w:vAlign w:val="center"/>
          </w:tcPr>
          <w:p w:rsidR="007D7CF8" w:rsidRPr="00963D0E" w:rsidRDefault="00131D18" w:rsidP="006E7EA8">
            <w:pPr>
              <w:jc w:val="center"/>
              <w:rPr>
                <w:b/>
                <w:sz w:val="18"/>
                <w:szCs w:val="18"/>
              </w:rPr>
            </w:pPr>
            <w:r w:rsidRPr="00963D0E">
              <w:rPr>
                <w:b/>
                <w:sz w:val="18"/>
                <w:szCs w:val="18"/>
              </w:rPr>
              <w:t>ODPADY NIEKWALIFIKUJĄCE SIĘ DO ODPADÓW MEDYCZNYCH</w:t>
            </w:r>
            <w:r w:rsidR="006E7EA8" w:rsidRPr="00963D0E">
              <w:rPr>
                <w:b/>
                <w:sz w:val="18"/>
                <w:szCs w:val="18"/>
              </w:rPr>
              <w:t xml:space="preserve"> POW</w:t>
            </w:r>
            <w:r w:rsidR="003446D0" w:rsidRPr="00963D0E">
              <w:rPr>
                <w:b/>
                <w:sz w:val="18"/>
                <w:szCs w:val="18"/>
              </w:rPr>
              <w:t>S</w:t>
            </w:r>
            <w:r w:rsidR="006E7EA8" w:rsidRPr="00963D0E">
              <w:rPr>
                <w:b/>
                <w:sz w:val="18"/>
                <w:szCs w:val="18"/>
              </w:rPr>
              <w:t>TAŁE W GOSP. DOMOWYM</w:t>
            </w:r>
          </w:p>
        </w:tc>
        <w:tc>
          <w:tcPr>
            <w:tcW w:w="7366" w:type="dxa"/>
          </w:tcPr>
          <w:p w:rsidR="000D71A9" w:rsidRPr="00963D0E" w:rsidRDefault="004F2029" w:rsidP="00764FF1">
            <w:pPr>
              <w:jc w:val="both"/>
              <w:rPr>
                <w:b/>
                <w:sz w:val="16"/>
                <w:szCs w:val="16"/>
              </w:rPr>
            </w:pPr>
            <w:r>
              <w:rPr>
                <w:sz w:val="16"/>
                <w:szCs w:val="16"/>
              </w:rPr>
              <w:t>i</w:t>
            </w:r>
            <w:r w:rsidR="00764FF1" w:rsidRPr="00963D0E">
              <w:rPr>
                <w:sz w:val="16"/>
                <w:szCs w:val="16"/>
              </w:rPr>
              <w:t>gły, strzykawki, paski do gleukometrów, peny do insuliny,</w:t>
            </w:r>
          </w:p>
        </w:tc>
      </w:tr>
      <w:tr w:rsidR="000D71A9" w:rsidRPr="000D71A9" w:rsidTr="00764FF1">
        <w:trPr>
          <w:trHeight w:val="575"/>
        </w:trPr>
        <w:tc>
          <w:tcPr>
            <w:tcW w:w="1696" w:type="dxa"/>
            <w:vAlign w:val="center"/>
          </w:tcPr>
          <w:p w:rsidR="00336AC5" w:rsidRPr="00963D0E" w:rsidRDefault="00131D18" w:rsidP="003D395B">
            <w:pPr>
              <w:jc w:val="center"/>
              <w:rPr>
                <w:b/>
                <w:sz w:val="18"/>
                <w:szCs w:val="18"/>
              </w:rPr>
            </w:pPr>
            <w:r w:rsidRPr="00963D0E">
              <w:rPr>
                <w:b/>
                <w:sz w:val="18"/>
                <w:szCs w:val="18"/>
              </w:rPr>
              <w:t>ODPADY NIEBEZPIECZNE</w:t>
            </w:r>
          </w:p>
          <w:p w:rsidR="00764FF1" w:rsidRPr="00963D0E" w:rsidRDefault="00764FF1" w:rsidP="003D395B">
            <w:pPr>
              <w:jc w:val="center"/>
              <w:rPr>
                <w:b/>
                <w:sz w:val="12"/>
                <w:szCs w:val="12"/>
              </w:rPr>
            </w:pPr>
            <w:r w:rsidRPr="00963D0E">
              <w:rPr>
                <w:i/>
                <w:sz w:val="12"/>
                <w:szCs w:val="12"/>
              </w:rPr>
              <w:t>pochodzące z gospodarstw domowych</w:t>
            </w:r>
          </w:p>
        </w:tc>
        <w:tc>
          <w:tcPr>
            <w:tcW w:w="7366" w:type="dxa"/>
          </w:tcPr>
          <w:p w:rsidR="000D71A9" w:rsidRPr="00963D0E" w:rsidRDefault="00764FF1" w:rsidP="00764FF1">
            <w:pPr>
              <w:tabs>
                <w:tab w:val="left" w:pos="484"/>
              </w:tabs>
              <w:jc w:val="both"/>
              <w:rPr>
                <w:b/>
                <w:sz w:val="16"/>
                <w:szCs w:val="16"/>
              </w:rPr>
            </w:pPr>
            <w:r w:rsidRPr="00963D0E">
              <w:rPr>
                <w:sz w:val="16"/>
                <w:szCs w:val="16"/>
              </w:rPr>
              <w:t>silne środki chemiczne (np. wybielacze, środek do udrażniania rur), trutki na gryzonie, środki owadobójcze, środki do impregnacji i konserwacji drewna, oleje mineralne i substancje oleiste, środki do usuwania rdzy, nawozy do ogrodów, środki do czyszczenia basenów, środki do dezynfekcji wody basenowej (chlor), podpałki do grilla (stałe i płynne), środki do czyszczenia kominków, wywabiacze.</w:t>
            </w:r>
          </w:p>
        </w:tc>
      </w:tr>
      <w:tr w:rsidR="000D71A9" w:rsidRPr="000D71A9" w:rsidTr="00764FF1">
        <w:tc>
          <w:tcPr>
            <w:tcW w:w="1696" w:type="dxa"/>
            <w:vAlign w:val="center"/>
          </w:tcPr>
          <w:p w:rsidR="000D71A9" w:rsidRPr="00963D0E" w:rsidRDefault="00131D18" w:rsidP="00336AC5">
            <w:pPr>
              <w:jc w:val="center"/>
              <w:rPr>
                <w:b/>
                <w:sz w:val="18"/>
                <w:szCs w:val="18"/>
              </w:rPr>
            </w:pPr>
            <w:r w:rsidRPr="00963D0E">
              <w:rPr>
                <w:b/>
                <w:sz w:val="18"/>
                <w:szCs w:val="18"/>
              </w:rPr>
              <w:t>ZUŻYTE BATERIE I AKUMULATORY</w:t>
            </w:r>
          </w:p>
        </w:tc>
        <w:tc>
          <w:tcPr>
            <w:tcW w:w="7366" w:type="dxa"/>
          </w:tcPr>
          <w:p w:rsidR="006E7EA8" w:rsidRPr="00963D0E" w:rsidRDefault="004F2029" w:rsidP="00764FF1">
            <w:pPr>
              <w:jc w:val="both"/>
              <w:rPr>
                <w:b/>
                <w:sz w:val="16"/>
                <w:szCs w:val="16"/>
              </w:rPr>
            </w:pPr>
            <w:r>
              <w:rPr>
                <w:sz w:val="16"/>
                <w:szCs w:val="16"/>
              </w:rPr>
              <w:t>b</w:t>
            </w:r>
            <w:r w:rsidR="00764FF1" w:rsidRPr="00963D0E">
              <w:rPr>
                <w:sz w:val="16"/>
                <w:szCs w:val="16"/>
              </w:rPr>
              <w:t xml:space="preserve">ez akumulatorów samochodowych, baterie i akumulatorki stosowane powszechnie w artykułach gospodarstwa domowego (baterie </w:t>
            </w:r>
            <w:r w:rsidR="00A63052" w:rsidRPr="00963D0E">
              <w:rPr>
                <w:sz w:val="16"/>
                <w:szCs w:val="16"/>
              </w:rPr>
              <w:t>litowo-jonowe, alkaliczne, baterie od telefonów komórkowych, akumulator</w:t>
            </w:r>
            <w:r w:rsidR="00963D0E" w:rsidRPr="00963D0E">
              <w:rPr>
                <w:sz w:val="16"/>
                <w:szCs w:val="16"/>
              </w:rPr>
              <w:t>ki do aparatów fotograficznych)</w:t>
            </w:r>
          </w:p>
        </w:tc>
      </w:tr>
      <w:tr w:rsidR="000D71A9" w:rsidRPr="000D71A9" w:rsidTr="00764FF1">
        <w:tc>
          <w:tcPr>
            <w:tcW w:w="1696" w:type="dxa"/>
            <w:vAlign w:val="center"/>
          </w:tcPr>
          <w:p w:rsidR="000D71A9" w:rsidRPr="00963D0E" w:rsidRDefault="00131D18" w:rsidP="00336AC5">
            <w:pPr>
              <w:jc w:val="center"/>
              <w:rPr>
                <w:b/>
                <w:sz w:val="18"/>
                <w:szCs w:val="18"/>
              </w:rPr>
            </w:pPr>
            <w:r w:rsidRPr="00963D0E">
              <w:rPr>
                <w:b/>
                <w:sz w:val="18"/>
                <w:szCs w:val="18"/>
              </w:rPr>
              <w:t>ZUŻYTY SPRZĘT ELEKTRYCZNY I ELEKTONICZNY</w:t>
            </w:r>
          </w:p>
        </w:tc>
        <w:tc>
          <w:tcPr>
            <w:tcW w:w="7366" w:type="dxa"/>
          </w:tcPr>
          <w:p w:rsidR="00764FF1" w:rsidRPr="00963D0E" w:rsidRDefault="004F2029" w:rsidP="00764FF1">
            <w:pPr>
              <w:jc w:val="both"/>
              <w:rPr>
                <w:sz w:val="16"/>
                <w:szCs w:val="16"/>
              </w:rPr>
            </w:pPr>
            <w:r>
              <w:rPr>
                <w:b/>
                <w:sz w:val="16"/>
                <w:szCs w:val="16"/>
              </w:rPr>
              <w:t>w</w:t>
            </w:r>
            <w:r w:rsidR="00764FF1" w:rsidRPr="00963D0E">
              <w:rPr>
                <w:b/>
                <w:sz w:val="16"/>
                <w:szCs w:val="16"/>
              </w:rPr>
              <w:t xml:space="preserve">ielkogabarytowe urządzenia AGD: </w:t>
            </w:r>
            <w:r w:rsidR="00764FF1" w:rsidRPr="00963D0E">
              <w:rPr>
                <w:sz w:val="16"/>
                <w:szCs w:val="16"/>
              </w:rPr>
              <w:t>lodówka, zamrażarka, pralka, suszarka do ubrań, zmywarka, kuchenka elektryczna, piekarnik, piecyk elektryczny, wentylator, klimatyzator, grzejnik elektryczny..</w:t>
            </w:r>
          </w:p>
          <w:p w:rsidR="00764FF1" w:rsidRPr="00963D0E" w:rsidRDefault="004F2029" w:rsidP="00764FF1">
            <w:pPr>
              <w:jc w:val="both"/>
              <w:rPr>
                <w:sz w:val="16"/>
                <w:szCs w:val="16"/>
              </w:rPr>
            </w:pPr>
            <w:r>
              <w:rPr>
                <w:b/>
                <w:sz w:val="16"/>
                <w:szCs w:val="16"/>
              </w:rPr>
              <w:t>m</w:t>
            </w:r>
            <w:r w:rsidR="00764FF1" w:rsidRPr="00963D0E">
              <w:rPr>
                <w:b/>
                <w:sz w:val="16"/>
                <w:szCs w:val="16"/>
              </w:rPr>
              <w:t xml:space="preserve">ałogabarytowe urządzenia AGD: </w:t>
            </w:r>
            <w:r w:rsidR="00764FF1" w:rsidRPr="00963D0E">
              <w:rPr>
                <w:sz w:val="16"/>
                <w:szCs w:val="16"/>
              </w:rPr>
              <w:t>odkurzacz, żelazko, toster, frytkownica, suszarka do włosów, golarka elektryczna, mikser, elektryczne szczoteczki do zębów, wagi ele</w:t>
            </w:r>
            <w:r w:rsidR="00963D0E" w:rsidRPr="00963D0E">
              <w:rPr>
                <w:sz w:val="16"/>
                <w:szCs w:val="16"/>
              </w:rPr>
              <w:t>ktroniczne, młynki elektryczne</w:t>
            </w:r>
            <w:r w:rsidR="00764FF1" w:rsidRPr="00963D0E">
              <w:rPr>
                <w:sz w:val="16"/>
                <w:szCs w:val="16"/>
              </w:rPr>
              <w:t>e, zegarki elektroniczne, opiekacz, czajnik elektryczny.</w:t>
            </w:r>
          </w:p>
          <w:p w:rsidR="00764FF1" w:rsidRPr="00963D0E" w:rsidRDefault="004F2029" w:rsidP="00764FF1">
            <w:pPr>
              <w:jc w:val="both"/>
              <w:rPr>
                <w:sz w:val="16"/>
                <w:szCs w:val="16"/>
              </w:rPr>
            </w:pPr>
            <w:r>
              <w:rPr>
                <w:b/>
                <w:sz w:val="16"/>
                <w:szCs w:val="16"/>
              </w:rPr>
              <w:t>s</w:t>
            </w:r>
            <w:r w:rsidR="00764FF1" w:rsidRPr="00963D0E">
              <w:rPr>
                <w:b/>
                <w:sz w:val="16"/>
                <w:szCs w:val="16"/>
              </w:rPr>
              <w:t>przęt teleinformatyczny i telekomunikacyjny:</w:t>
            </w:r>
            <w:r w:rsidR="00764FF1" w:rsidRPr="00963D0E">
              <w:rPr>
                <w:sz w:val="16"/>
                <w:szCs w:val="16"/>
              </w:rPr>
              <w:t xml:space="preserve"> komputery, drukarki, laptopy, i-pady, kserokopiarki, kalkulatory, telefony, powerbanki, słuchawki.</w:t>
            </w:r>
          </w:p>
          <w:p w:rsidR="00764FF1" w:rsidRPr="00963D0E" w:rsidRDefault="004F2029" w:rsidP="00764FF1">
            <w:pPr>
              <w:jc w:val="both"/>
              <w:rPr>
                <w:sz w:val="16"/>
                <w:szCs w:val="16"/>
              </w:rPr>
            </w:pPr>
            <w:r>
              <w:rPr>
                <w:b/>
                <w:sz w:val="16"/>
                <w:szCs w:val="16"/>
              </w:rPr>
              <w:t>s</w:t>
            </w:r>
            <w:r w:rsidR="00764FF1" w:rsidRPr="00963D0E">
              <w:rPr>
                <w:b/>
                <w:sz w:val="16"/>
                <w:szCs w:val="16"/>
              </w:rPr>
              <w:t xml:space="preserve">przęt audiowizualny: </w:t>
            </w:r>
            <w:r w:rsidR="00764FF1" w:rsidRPr="00963D0E">
              <w:rPr>
                <w:sz w:val="16"/>
                <w:szCs w:val="16"/>
              </w:rPr>
              <w:t>radio, telewizor, dyktafon, magnetofon, kamera, odtwarzacz dvd, sprzęt hi-fi.</w:t>
            </w:r>
          </w:p>
          <w:p w:rsidR="00764FF1" w:rsidRPr="00963D0E" w:rsidRDefault="004F2029" w:rsidP="00764FF1">
            <w:pPr>
              <w:jc w:val="both"/>
              <w:rPr>
                <w:sz w:val="16"/>
                <w:szCs w:val="16"/>
              </w:rPr>
            </w:pPr>
            <w:r>
              <w:rPr>
                <w:b/>
                <w:sz w:val="16"/>
                <w:szCs w:val="16"/>
              </w:rPr>
              <w:t>s</w:t>
            </w:r>
            <w:r w:rsidR="00764FF1" w:rsidRPr="00963D0E">
              <w:rPr>
                <w:b/>
                <w:sz w:val="16"/>
                <w:szCs w:val="16"/>
              </w:rPr>
              <w:t xml:space="preserve">przęt oświetleniowy: </w:t>
            </w:r>
            <w:r w:rsidR="00764FF1" w:rsidRPr="00963D0E">
              <w:rPr>
                <w:sz w:val="16"/>
                <w:szCs w:val="16"/>
              </w:rPr>
              <w:t>żarówki energooszczędne</w:t>
            </w:r>
            <w:r w:rsidR="00963D0E" w:rsidRPr="00963D0E">
              <w:rPr>
                <w:sz w:val="16"/>
                <w:szCs w:val="16"/>
              </w:rPr>
              <w:t xml:space="preserve">, </w:t>
            </w:r>
            <w:r w:rsidR="00764FF1" w:rsidRPr="00963D0E">
              <w:rPr>
                <w:sz w:val="16"/>
                <w:szCs w:val="16"/>
              </w:rPr>
              <w:t>lampy elektryczne, przedłużac</w:t>
            </w:r>
            <w:r w:rsidR="00963D0E" w:rsidRPr="00963D0E">
              <w:rPr>
                <w:sz w:val="16"/>
                <w:szCs w:val="16"/>
              </w:rPr>
              <w:t>ze, lampki choinkowe.</w:t>
            </w:r>
          </w:p>
          <w:p w:rsidR="00764FF1" w:rsidRPr="00963D0E" w:rsidRDefault="004F2029" w:rsidP="00764FF1">
            <w:pPr>
              <w:jc w:val="both"/>
              <w:rPr>
                <w:sz w:val="16"/>
                <w:szCs w:val="16"/>
              </w:rPr>
            </w:pPr>
            <w:r>
              <w:rPr>
                <w:b/>
                <w:sz w:val="16"/>
                <w:szCs w:val="16"/>
              </w:rPr>
              <w:t>n</w:t>
            </w:r>
            <w:r w:rsidR="00764FF1" w:rsidRPr="00963D0E">
              <w:rPr>
                <w:b/>
                <w:sz w:val="16"/>
                <w:szCs w:val="16"/>
              </w:rPr>
              <w:t xml:space="preserve">arzędzia elektryczne i elektroniczne: </w:t>
            </w:r>
            <w:r w:rsidR="00764FF1" w:rsidRPr="00963D0E">
              <w:rPr>
                <w:sz w:val="16"/>
                <w:szCs w:val="16"/>
              </w:rPr>
              <w:t>maszyny do szycia, narzędzia ogrodnicze, elektronarzędzia, wiatraki.</w:t>
            </w:r>
          </w:p>
          <w:p w:rsidR="000D71A9" w:rsidRPr="00963D0E" w:rsidRDefault="004F2029" w:rsidP="00764FF1">
            <w:pPr>
              <w:jc w:val="both"/>
              <w:rPr>
                <w:b/>
                <w:sz w:val="16"/>
                <w:szCs w:val="16"/>
              </w:rPr>
            </w:pPr>
            <w:r>
              <w:rPr>
                <w:b/>
                <w:sz w:val="16"/>
                <w:szCs w:val="16"/>
              </w:rPr>
              <w:t>z</w:t>
            </w:r>
            <w:r w:rsidR="00764FF1" w:rsidRPr="00963D0E">
              <w:rPr>
                <w:b/>
                <w:sz w:val="16"/>
                <w:szCs w:val="16"/>
              </w:rPr>
              <w:t xml:space="preserve">abawki, sprzęt rekreacyjny i sportowy: </w:t>
            </w:r>
            <w:r w:rsidR="00764FF1" w:rsidRPr="00963D0E">
              <w:rPr>
                <w:sz w:val="16"/>
                <w:szCs w:val="16"/>
              </w:rPr>
              <w:t>kolejki elektryczne, konsole do gier,</w:t>
            </w:r>
            <w:r w:rsidR="00764FF1" w:rsidRPr="00963D0E">
              <w:rPr>
                <w:b/>
                <w:sz w:val="16"/>
                <w:szCs w:val="16"/>
              </w:rPr>
              <w:t xml:space="preserve"> </w:t>
            </w:r>
            <w:r w:rsidR="00764FF1" w:rsidRPr="00963D0E">
              <w:rPr>
                <w:sz w:val="16"/>
                <w:szCs w:val="16"/>
              </w:rPr>
              <w:t>tory wyścigowe, sprzęt sportowy (bieżnia, orbitrec, rowerek stacjonarny)</w:t>
            </w:r>
          </w:p>
        </w:tc>
      </w:tr>
      <w:tr w:rsidR="000D71A9" w:rsidRPr="000D71A9" w:rsidTr="00764FF1">
        <w:tc>
          <w:tcPr>
            <w:tcW w:w="1696" w:type="dxa"/>
            <w:vAlign w:val="center"/>
          </w:tcPr>
          <w:p w:rsidR="00336AC5" w:rsidRPr="00963D0E" w:rsidRDefault="00131D18" w:rsidP="003D395B">
            <w:pPr>
              <w:jc w:val="center"/>
              <w:rPr>
                <w:b/>
                <w:sz w:val="18"/>
                <w:szCs w:val="18"/>
              </w:rPr>
            </w:pPr>
            <w:r w:rsidRPr="00963D0E">
              <w:rPr>
                <w:b/>
                <w:sz w:val="18"/>
                <w:szCs w:val="18"/>
              </w:rPr>
              <w:t>MEBLE I INNE ODPADY WIELKOGABARYTOWE</w:t>
            </w:r>
          </w:p>
        </w:tc>
        <w:tc>
          <w:tcPr>
            <w:tcW w:w="7366" w:type="dxa"/>
          </w:tcPr>
          <w:p w:rsidR="000D71A9" w:rsidRPr="00963D0E" w:rsidRDefault="004F2029" w:rsidP="00764FF1">
            <w:pPr>
              <w:jc w:val="both"/>
              <w:rPr>
                <w:sz w:val="16"/>
                <w:szCs w:val="16"/>
              </w:rPr>
            </w:pPr>
            <w:r>
              <w:rPr>
                <w:sz w:val="16"/>
                <w:szCs w:val="16"/>
              </w:rPr>
              <w:t>m</w:t>
            </w:r>
            <w:r w:rsidR="00764FF1" w:rsidRPr="00963D0E">
              <w:rPr>
                <w:sz w:val="16"/>
                <w:szCs w:val="16"/>
              </w:rPr>
              <w:t>eble (także rozłożone na części), wyroby tapicerskie (fotele, wersalki, pufy), materace, kołdry, poduszki, zabawki dziecięce dużych rozmiarów (bez elektroniki), nosidełka, bujaczki, krzesła, drewniane skrzynki, plastikowe skrzynki, stoły, talerze i inne elementy zastawy stołowej/kuchennej, szafy, żyrandole (bez żarówek), abażury, łóżka, szczotki, grabie, łopaty, szufelki, drabina, meble ogrodowe, baseny ogrodowe, pokrywy do basenów, węże ogrodowe, lustra, doniczki, kosze wiklinowe, kosze plastikowe, obrazy, deski do prasowania, suszarki do ubrań, wykładziny, dywany, torby, torebki, wózki dziecięce, plastikowe wanienki dziecięce, foteliki samochodowe, puste walizki, czyste wiadra, bańki do wody, rowery, narty, sanki, karnisze,</w:t>
            </w:r>
            <w:r w:rsidR="00963D0E" w:rsidRPr="00963D0E">
              <w:rPr>
                <w:sz w:val="16"/>
                <w:szCs w:val="16"/>
              </w:rPr>
              <w:t xml:space="preserve"> żaluzje, rolety – odpady limitowane</w:t>
            </w:r>
          </w:p>
        </w:tc>
      </w:tr>
      <w:tr w:rsidR="000D71A9" w:rsidRPr="000D71A9" w:rsidTr="00764FF1">
        <w:tc>
          <w:tcPr>
            <w:tcW w:w="1696" w:type="dxa"/>
            <w:vAlign w:val="center"/>
          </w:tcPr>
          <w:p w:rsidR="00336AC5" w:rsidRPr="00963D0E" w:rsidRDefault="00764FF1" w:rsidP="003D395B">
            <w:pPr>
              <w:jc w:val="center"/>
              <w:rPr>
                <w:b/>
                <w:sz w:val="18"/>
                <w:szCs w:val="18"/>
              </w:rPr>
            </w:pPr>
            <w:r w:rsidRPr="00963D0E">
              <w:rPr>
                <w:b/>
                <w:sz w:val="18"/>
                <w:szCs w:val="18"/>
              </w:rPr>
              <w:t>ODPADY BIODEGRADOWALNE</w:t>
            </w:r>
          </w:p>
        </w:tc>
        <w:tc>
          <w:tcPr>
            <w:tcW w:w="7366" w:type="dxa"/>
          </w:tcPr>
          <w:p w:rsidR="000D71A9" w:rsidRPr="00963D0E" w:rsidRDefault="004F2029" w:rsidP="00764FF1">
            <w:pPr>
              <w:jc w:val="both"/>
              <w:rPr>
                <w:b/>
                <w:sz w:val="16"/>
                <w:szCs w:val="16"/>
              </w:rPr>
            </w:pPr>
            <w:r>
              <w:rPr>
                <w:sz w:val="16"/>
                <w:szCs w:val="16"/>
              </w:rPr>
              <w:t>g</w:t>
            </w:r>
            <w:r w:rsidR="00764FF1" w:rsidRPr="00963D0E">
              <w:rPr>
                <w:sz w:val="16"/>
                <w:szCs w:val="16"/>
              </w:rPr>
              <w:t>ałęzie drzew i krzewów (pocięte na mniejsze kawałki), liście, kwiaty cięte, kwiaty doniczkowe, trociny i kora drzew, zepsute owoce i warzywa, obierki z owoców i warzyw, spady z drzewek owocowych.</w:t>
            </w:r>
          </w:p>
        </w:tc>
      </w:tr>
      <w:tr w:rsidR="000D71A9" w:rsidRPr="000D71A9" w:rsidTr="00764FF1">
        <w:tc>
          <w:tcPr>
            <w:tcW w:w="1696" w:type="dxa"/>
            <w:vAlign w:val="center"/>
          </w:tcPr>
          <w:p w:rsidR="007D7CF8" w:rsidRPr="00963D0E" w:rsidRDefault="00131D18" w:rsidP="003D395B">
            <w:pPr>
              <w:jc w:val="center"/>
              <w:rPr>
                <w:b/>
                <w:sz w:val="18"/>
                <w:szCs w:val="18"/>
              </w:rPr>
            </w:pPr>
            <w:r w:rsidRPr="00963D0E">
              <w:rPr>
                <w:b/>
                <w:sz w:val="18"/>
                <w:szCs w:val="18"/>
              </w:rPr>
              <w:t>ZUŻYTE OPONY</w:t>
            </w:r>
          </w:p>
        </w:tc>
        <w:tc>
          <w:tcPr>
            <w:tcW w:w="7366" w:type="dxa"/>
          </w:tcPr>
          <w:p w:rsidR="000D71A9" w:rsidRPr="00963D0E" w:rsidRDefault="004F2029" w:rsidP="00764FF1">
            <w:pPr>
              <w:jc w:val="both"/>
              <w:rPr>
                <w:b/>
                <w:sz w:val="16"/>
                <w:szCs w:val="16"/>
              </w:rPr>
            </w:pPr>
            <w:r>
              <w:rPr>
                <w:sz w:val="16"/>
                <w:szCs w:val="16"/>
              </w:rPr>
              <w:t>p</w:t>
            </w:r>
            <w:r w:rsidR="00764FF1" w:rsidRPr="00963D0E">
              <w:rPr>
                <w:sz w:val="16"/>
                <w:szCs w:val="16"/>
              </w:rPr>
              <w:t>ochodzące z pojazdów osobowych i jednośladów o dopuszczalnej masie całkowitej do 3,5 t, nie pochodzące z działa</w:t>
            </w:r>
            <w:r w:rsidR="00963D0E" w:rsidRPr="00963D0E">
              <w:rPr>
                <w:sz w:val="16"/>
                <w:szCs w:val="16"/>
              </w:rPr>
              <w:t>lności gospodarczej i rolniczej (opony samochodowe, rowerowe, taczek, od wózków dziecięcych) – odpady limitowane</w:t>
            </w:r>
          </w:p>
        </w:tc>
      </w:tr>
      <w:tr w:rsidR="000D71A9" w:rsidRPr="000D71A9" w:rsidTr="00764FF1">
        <w:tc>
          <w:tcPr>
            <w:tcW w:w="1696" w:type="dxa"/>
            <w:vAlign w:val="center"/>
          </w:tcPr>
          <w:p w:rsidR="007D7CF8" w:rsidRPr="00963D0E" w:rsidRDefault="00131D18" w:rsidP="003D395B">
            <w:pPr>
              <w:jc w:val="center"/>
              <w:rPr>
                <w:b/>
                <w:sz w:val="12"/>
                <w:szCs w:val="12"/>
              </w:rPr>
            </w:pPr>
            <w:r w:rsidRPr="00963D0E">
              <w:rPr>
                <w:b/>
                <w:sz w:val="12"/>
                <w:szCs w:val="12"/>
              </w:rPr>
              <w:t>ODPADY BUDOWLANE I ROZBIÓRKOWE</w:t>
            </w:r>
          </w:p>
          <w:p w:rsidR="00764FF1" w:rsidRPr="00963D0E" w:rsidRDefault="00764FF1" w:rsidP="00764FF1">
            <w:pPr>
              <w:jc w:val="both"/>
              <w:rPr>
                <w:b/>
                <w:sz w:val="12"/>
                <w:szCs w:val="12"/>
              </w:rPr>
            </w:pPr>
            <w:r w:rsidRPr="00963D0E">
              <w:rPr>
                <w:i/>
                <w:sz w:val="12"/>
                <w:szCs w:val="12"/>
              </w:rPr>
              <w:t>(odpady pochodzenia remontowego powstałe w gospodarstwach domowych, pochodzące z drobnych remontów prowadzonych we własnym zakresie, niewymagających pozwolenia na budowę, zamiaru budowy lub wykonania robót budowlanych)</w:t>
            </w:r>
          </w:p>
        </w:tc>
        <w:tc>
          <w:tcPr>
            <w:tcW w:w="7366" w:type="dxa"/>
          </w:tcPr>
          <w:p w:rsidR="000D71A9" w:rsidRPr="00963D0E" w:rsidRDefault="004F2029" w:rsidP="00764FF1">
            <w:pPr>
              <w:jc w:val="both"/>
              <w:rPr>
                <w:b/>
                <w:sz w:val="16"/>
                <w:szCs w:val="16"/>
              </w:rPr>
            </w:pPr>
            <w:r>
              <w:rPr>
                <w:sz w:val="16"/>
                <w:szCs w:val="16"/>
              </w:rPr>
              <w:t>c</w:t>
            </w:r>
            <w:r w:rsidR="00764FF1" w:rsidRPr="00963D0E">
              <w:rPr>
                <w:sz w:val="16"/>
                <w:szCs w:val="16"/>
              </w:rPr>
              <w:t xml:space="preserve">eramika (terakota, glazura, inne płytki ceramiczne), wanny, brodziki, kabiny prysznicowe, zlewy, umywalki, bidety, siatka montażowa z klejem i kawałkami tynku, płyty karton-gips, elementy stolarki drzwiowej i okiennej, odpady drewniane, w tym deski i palety, szkło płaskie, w tym szyby (nie samochodowe), lustra, szklane blaty, szklane kabiny prysznicowe, witraże, luksfery, worki po cemencie, klejach, zaprawach budowlanych, folie malarskie, pędzle, wałki do malowania, korytka do farb, kratki malarskie, listwy podłogowe, panele, parkiety, boazeria, płytki PCV, tapety, okleiny, puste wiadra po farbach/zaprawach murarskich, </w:t>
            </w:r>
            <w:r w:rsidR="00963D0E" w:rsidRPr="00963D0E">
              <w:rPr>
                <w:sz w:val="16"/>
                <w:szCs w:val="16"/>
              </w:rPr>
              <w:t>wełna mineralna, wata szklana – odpady limitowane</w:t>
            </w:r>
          </w:p>
        </w:tc>
      </w:tr>
      <w:tr w:rsidR="000D71A9" w:rsidRPr="000D71A9" w:rsidTr="00764FF1">
        <w:tc>
          <w:tcPr>
            <w:tcW w:w="1696" w:type="dxa"/>
            <w:vAlign w:val="center"/>
          </w:tcPr>
          <w:p w:rsidR="007D7CF8" w:rsidRPr="00963D0E" w:rsidRDefault="00131D18" w:rsidP="003D395B">
            <w:pPr>
              <w:jc w:val="center"/>
              <w:rPr>
                <w:b/>
                <w:sz w:val="18"/>
                <w:szCs w:val="18"/>
              </w:rPr>
            </w:pPr>
            <w:r w:rsidRPr="00963D0E">
              <w:rPr>
                <w:b/>
                <w:sz w:val="18"/>
                <w:szCs w:val="18"/>
              </w:rPr>
              <w:t>STYROPIAN BUDOWLANY</w:t>
            </w:r>
          </w:p>
        </w:tc>
        <w:tc>
          <w:tcPr>
            <w:tcW w:w="7366" w:type="dxa"/>
          </w:tcPr>
          <w:p w:rsidR="000D71A9" w:rsidRPr="00963D0E" w:rsidRDefault="004F2029" w:rsidP="00764FF1">
            <w:pPr>
              <w:jc w:val="both"/>
              <w:rPr>
                <w:b/>
                <w:sz w:val="16"/>
                <w:szCs w:val="16"/>
              </w:rPr>
            </w:pPr>
            <w:r>
              <w:rPr>
                <w:sz w:val="16"/>
                <w:szCs w:val="16"/>
              </w:rPr>
              <w:t>c</w:t>
            </w:r>
            <w:r w:rsidR="00764FF1" w:rsidRPr="00963D0E">
              <w:rPr>
                <w:sz w:val="16"/>
                <w:szCs w:val="16"/>
              </w:rPr>
              <w:t>zysty styropian budowlany (bez kleju i siat</w:t>
            </w:r>
            <w:r w:rsidR="00963D0E" w:rsidRPr="00963D0E">
              <w:rPr>
                <w:sz w:val="16"/>
                <w:szCs w:val="16"/>
              </w:rPr>
              <w:t>ki): odpadki, ścinki styropianu – odpad limitowany</w:t>
            </w:r>
          </w:p>
        </w:tc>
      </w:tr>
      <w:tr w:rsidR="00764FF1" w:rsidRPr="000D71A9" w:rsidTr="00764FF1">
        <w:tc>
          <w:tcPr>
            <w:tcW w:w="1696" w:type="dxa"/>
            <w:vAlign w:val="center"/>
          </w:tcPr>
          <w:p w:rsidR="00764FF1" w:rsidRPr="00963D0E" w:rsidRDefault="00764FF1" w:rsidP="003D395B">
            <w:pPr>
              <w:jc w:val="center"/>
              <w:rPr>
                <w:b/>
                <w:sz w:val="18"/>
                <w:szCs w:val="18"/>
              </w:rPr>
            </w:pPr>
            <w:r w:rsidRPr="00963D0E">
              <w:rPr>
                <w:b/>
                <w:sz w:val="18"/>
                <w:szCs w:val="18"/>
              </w:rPr>
              <w:t>GRUZ BUDOWLANY</w:t>
            </w:r>
          </w:p>
        </w:tc>
        <w:tc>
          <w:tcPr>
            <w:tcW w:w="7366" w:type="dxa"/>
          </w:tcPr>
          <w:p w:rsidR="00764FF1" w:rsidRPr="00963D0E" w:rsidRDefault="004F2029" w:rsidP="00764FF1">
            <w:pPr>
              <w:tabs>
                <w:tab w:val="left" w:pos="333"/>
              </w:tabs>
              <w:jc w:val="both"/>
              <w:rPr>
                <w:b/>
                <w:sz w:val="16"/>
                <w:szCs w:val="16"/>
              </w:rPr>
            </w:pPr>
            <w:r>
              <w:rPr>
                <w:sz w:val="16"/>
                <w:szCs w:val="16"/>
              </w:rPr>
              <w:t>c</w:t>
            </w:r>
            <w:r w:rsidR="00764FF1" w:rsidRPr="00963D0E">
              <w:rPr>
                <w:sz w:val="16"/>
                <w:szCs w:val="16"/>
              </w:rPr>
              <w:t>zysty gruz budowlany (bez resztek element</w:t>
            </w:r>
            <w:r w:rsidR="00963D0E" w:rsidRPr="00963D0E">
              <w:rPr>
                <w:sz w:val="16"/>
                <w:szCs w:val="16"/>
              </w:rPr>
              <w:t>ów izolacyjnych i ceramicznych) – odpad limitowany</w:t>
            </w:r>
          </w:p>
        </w:tc>
      </w:tr>
      <w:tr w:rsidR="00764FF1" w:rsidRPr="000D71A9" w:rsidTr="00764FF1">
        <w:tc>
          <w:tcPr>
            <w:tcW w:w="1696" w:type="dxa"/>
            <w:vAlign w:val="center"/>
          </w:tcPr>
          <w:p w:rsidR="00764FF1" w:rsidRPr="00963D0E" w:rsidRDefault="00764FF1" w:rsidP="00764FF1">
            <w:pPr>
              <w:jc w:val="center"/>
              <w:rPr>
                <w:b/>
                <w:sz w:val="18"/>
                <w:szCs w:val="18"/>
              </w:rPr>
            </w:pPr>
            <w:r w:rsidRPr="00963D0E">
              <w:rPr>
                <w:b/>
                <w:sz w:val="18"/>
                <w:szCs w:val="18"/>
              </w:rPr>
              <w:t>ODZIEŻ I TEKSTYLIA</w:t>
            </w:r>
          </w:p>
        </w:tc>
        <w:tc>
          <w:tcPr>
            <w:tcW w:w="7366" w:type="dxa"/>
          </w:tcPr>
          <w:p w:rsidR="00764FF1" w:rsidRPr="00963D0E" w:rsidRDefault="004F2029" w:rsidP="00764FF1">
            <w:pPr>
              <w:jc w:val="both"/>
              <w:rPr>
                <w:sz w:val="16"/>
                <w:szCs w:val="16"/>
              </w:rPr>
            </w:pPr>
            <w:r>
              <w:rPr>
                <w:sz w:val="16"/>
                <w:szCs w:val="16"/>
              </w:rPr>
              <w:t>u</w:t>
            </w:r>
            <w:r w:rsidR="00764FF1" w:rsidRPr="00963D0E">
              <w:rPr>
                <w:sz w:val="16"/>
                <w:szCs w:val="16"/>
              </w:rPr>
              <w:t>brania, koce, narzuty, zasłony, czyste obuwie, zabawki pluszowe.</w:t>
            </w:r>
          </w:p>
        </w:tc>
      </w:tr>
    </w:tbl>
    <w:p w:rsidR="00006948" w:rsidRPr="00006948" w:rsidRDefault="00006948" w:rsidP="00F75E71">
      <w:pPr>
        <w:ind w:left="5664"/>
        <w:rPr>
          <w:sz w:val="20"/>
          <w:szCs w:val="20"/>
        </w:rPr>
      </w:pPr>
    </w:p>
    <w:sectPr w:rsidR="00006948" w:rsidRPr="00006948" w:rsidSect="006E7EA8">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06" w:rsidRDefault="00A00A06" w:rsidP="0029591E">
      <w:pPr>
        <w:spacing w:after="0" w:line="240" w:lineRule="auto"/>
      </w:pPr>
      <w:r>
        <w:separator/>
      </w:r>
    </w:p>
  </w:endnote>
  <w:endnote w:type="continuationSeparator" w:id="0">
    <w:p w:rsidR="00A00A06" w:rsidRDefault="00A00A06" w:rsidP="0029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06" w:rsidRDefault="00A00A06" w:rsidP="0029591E">
      <w:pPr>
        <w:spacing w:after="0" w:line="240" w:lineRule="auto"/>
      </w:pPr>
      <w:r>
        <w:separator/>
      </w:r>
    </w:p>
  </w:footnote>
  <w:footnote w:type="continuationSeparator" w:id="0">
    <w:p w:rsidR="00A00A06" w:rsidRDefault="00A00A06" w:rsidP="00295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85F44"/>
    <w:multiLevelType w:val="hybridMultilevel"/>
    <w:tmpl w:val="7D6032A4"/>
    <w:lvl w:ilvl="0" w:tplc="CB1C6BAE">
      <w:start w:val="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7C4B6F"/>
    <w:multiLevelType w:val="hybridMultilevel"/>
    <w:tmpl w:val="59069E9C"/>
    <w:lvl w:ilvl="0" w:tplc="7FF2E978">
      <w:start w:val="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9B"/>
    <w:rsid w:val="00006948"/>
    <w:rsid w:val="000C1C88"/>
    <w:rsid w:val="000D71A9"/>
    <w:rsid w:val="00131D18"/>
    <w:rsid w:val="00145EAF"/>
    <w:rsid w:val="001823E5"/>
    <w:rsid w:val="001938F2"/>
    <w:rsid w:val="00195A6C"/>
    <w:rsid w:val="00197BB2"/>
    <w:rsid w:val="001A6A30"/>
    <w:rsid w:val="001C0298"/>
    <w:rsid w:val="002044A6"/>
    <w:rsid w:val="002306EA"/>
    <w:rsid w:val="00245537"/>
    <w:rsid w:val="00266B26"/>
    <w:rsid w:val="002927A1"/>
    <w:rsid w:val="0029591E"/>
    <w:rsid w:val="002D7069"/>
    <w:rsid w:val="003277B8"/>
    <w:rsid w:val="0033590D"/>
    <w:rsid w:val="00336AC5"/>
    <w:rsid w:val="00343744"/>
    <w:rsid w:val="003446D0"/>
    <w:rsid w:val="003503AB"/>
    <w:rsid w:val="003D395B"/>
    <w:rsid w:val="00447FF4"/>
    <w:rsid w:val="00472750"/>
    <w:rsid w:val="004C6F0D"/>
    <w:rsid w:val="004D2B15"/>
    <w:rsid w:val="004F019B"/>
    <w:rsid w:val="004F2029"/>
    <w:rsid w:val="00503655"/>
    <w:rsid w:val="005041A9"/>
    <w:rsid w:val="00525269"/>
    <w:rsid w:val="005270F8"/>
    <w:rsid w:val="00584D06"/>
    <w:rsid w:val="005918C7"/>
    <w:rsid w:val="005F656F"/>
    <w:rsid w:val="0064316D"/>
    <w:rsid w:val="0066498D"/>
    <w:rsid w:val="00667F7E"/>
    <w:rsid w:val="00681EC0"/>
    <w:rsid w:val="006A0150"/>
    <w:rsid w:val="006E7EA8"/>
    <w:rsid w:val="006F5ADE"/>
    <w:rsid w:val="006F7D8D"/>
    <w:rsid w:val="00714D3E"/>
    <w:rsid w:val="00764FF1"/>
    <w:rsid w:val="007B2B8E"/>
    <w:rsid w:val="007B3FA2"/>
    <w:rsid w:val="007C40F3"/>
    <w:rsid w:val="007D0BC1"/>
    <w:rsid w:val="007D4822"/>
    <w:rsid w:val="007D7CF8"/>
    <w:rsid w:val="007E717D"/>
    <w:rsid w:val="008157AB"/>
    <w:rsid w:val="008661C3"/>
    <w:rsid w:val="008767A5"/>
    <w:rsid w:val="00887945"/>
    <w:rsid w:val="00890835"/>
    <w:rsid w:val="008D3A73"/>
    <w:rsid w:val="008D5BE8"/>
    <w:rsid w:val="009443C0"/>
    <w:rsid w:val="0095368E"/>
    <w:rsid w:val="00963D0E"/>
    <w:rsid w:val="009C6A64"/>
    <w:rsid w:val="00A00A06"/>
    <w:rsid w:val="00A16D16"/>
    <w:rsid w:val="00A22555"/>
    <w:rsid w:val="00A61818"/>
    <w:rsid w:val="00A63052"/>
    <w:rsid w:val="00A841C5"/>
    <w:rsid w:val="00AE686B"/>
    <w:rsid w:val="00AF5D11"/>
    <w:rsid w:val="00B742E5"/>
    <w:rsid w:val="00B86CAF"/>
    <w:rsid w:val="00BA712F"/>
    <w:rsid w:val="00C11B9D"/>
    <w:rsid w:val="00C31985"/>
    <w:rsid w:val="00C337C6"/>
    <w:rsid w:val="00C44E22"/>
    <w:rsid w:val="00C84F05"/>
    <w:rsid w:val="00C94E1E"/>
    <w:rsid w:val="00D06F35"/>
    <w:rsid w:val="00D42F6E"/>
    <w:rsid w:val="00D46FE4"/>
    <w:rsid w:val="00D708F9"/>
    <w:rsid w:val="00DA0691"/>
    <w:rsid w:val="00DB1E23"/>
    <w:rsid w:val="00E273AD"/>
    <w:rsid w:val="00E31273"/>
    <w:rsid w:val="00F1350B"/>
    <w:rsid w:val="00F20E93"/>
    <w:rsid w:val="00F33308"/>
    <w:rsid w:val="00F75E71"/>
    <w:rsid w:val="00F861F0"/>
    <w:rsid w:val="00FA3EEA"/>
    <w:rsid w:val="00FE6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0BC9"/>
  <w15:chartTrackingRefBased/>
  <w15:docId w15:val="{C7C39155-2D89-43D2-93BC-CCE7AC64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44E22"/>
    <w:rPr>
      <w:sz w:val="16"/>
      <w:szCs w:val="16"/>
    </w:rPr>
  </w:style>
  <w:style w:type="paragraph" w:styleId="Tekstkomentarza">
    <w:name w:val="annotation text"/>
    <w:basedOn w:val="Normalny"/>
    <w:link w:val="TekstkomentarzaZnak"/>
    <w:uiPriority w:val="99"/>
    <w:semiHidden/>
    <w:unhideWhenUsed/>
    <w:rsid w:val="00C44E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E22"/>
    <w:rPr>
      <w:sz w:val="20"/>
      <w:szCs w:val="20"/>
    </w:rPr>
  </w:style>
  <w:style w:type="paragraph" w:styleId="Tematkomentarza">
    <w:name w:val="annotation subject"/>
    <w:basedOn w:val="Tekstkomentarza"/>
    <w:next w:val="Tekstkomentarza"/>
    <w:link w:val="TematkomentarzaZnak"/>
    <w:uiPriority w:val="99"/>
    <w:semiHidden/>
    <w:unhideWhenUsed/>
    <w:rsid w:val="00C44E22"/>
    <w:rPr>
      <w:b/>
      <w:bCs/>
    </w:rPr>
  </w:style>
  <w:style w:type="character" w:customStyle="1" w:styleId="TematkomentarzaZnak">
    <w:name w:val="Temat komentarza Znak"/>
    <w:basedOn w:val="TekstkomentarzaZnak"/>
    <w:link w:val="Tematkomentarza"/>
    <w:uiPriority w:val="99"/>
    <w:semiHidden/>
    <w:rsid w:val="00C44E22"/>
    <w:rPr>
      <w:b/>
      <w:bCs/>
      <w:sz w:val="20"/>
      <w:szCs w:val="20"/>
    </w:rPr>
  </w:style>
  <w:style w:type="paragraph" w:styleId="Tekstdymka">
    <w:name w:val="Balloon Text"/>
    <w:basedOn w:val="Normalny"/>
    <w:link w:val="TekstdymkaZnak"/>
    <w:uiPriority w:val="99"/>
    <w:semiHidden/>
    <w:unhideWhenUsed/>
    <w:rsid w:val="00C44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E2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959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591E"/>
    <w:rPr>
      <w:sz w:val="20"/>
      <w:szCs w:val="20"/>
    </w:rPr>
  </w:style>
  <w:style w:type="character" w:styleId="Odwoanieprzypisukocowego">
    <w:name w:val="endnote reference"/>
    <w:basedOn w:val="Domylnaczcionkaakapitu"/>
    <w:uiPriority w:val="99"/>
    <w:semiHidden/>
    <w:unhideWhenUsed/>
    <w:rsid w:val="0029591E"/>
    <w:rPr>
      <w:vertAlign w:val="superscript"/>
    </w:rPr>
  </w:style>
  <w:style w:type="character" w:styleId="Hipercze">
    <w:name w:val="Hyperlink"/>
    <w:basedOn w:val="Domylnaczcionkaakapitu"/>
    <w:uiPriority w:val="99"/>
    <w:unhideWhenUsed/>
    <w:rsid w:val="00667F7E"/>
    <w:rPr>
      <w:color w:val="0563C1" w:themeColor="hyperlink"/>
      <w:u w:val="single"/>
    </w:rPr>
  </w:style>
  <w:style w:type="table" w:styleId="Tabela-Siatka">
    <w:name w:val="Table Grid"/>
    <w:basedOn w:val="Standardowy"/>
    <w:uiPriority w:val="39"/>
    <w:rsid w:val="000D7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F5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870</Words>
  <Characters>5222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Bobik</dc:creator>
  <cp:keywords/>
  <dc:description/>
  <cp:lastModifiedBy>Maria Bobik</cp:lastModifiedBy>
  <cp:revision>59</cp:revision>
  <cp:lastPrinted>2021-12-29T11:51:00Z</cp:lastPrinted>
  <dcterms:created xsi:type="dcterms:W3CDTF">2021-10-18T10:16:00Z</dcterms:created>
  <dcterms:modified xsi:type="dcterms:W3CDTF">2023-03-31T07:51:00Z</dcterms:modified>
</cp:coreProperties>
</file>